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7" w:rsidRPr="002440CF" w:rsidRDefault="00573437" w:rsidP="002440CF">
      <w:pPr>
        <w:jc w:val="center"/>
        <w:rPr>
          <w:rFonts w:ascii="Bookman Old Style" w:hAnsi="Bookman Old Style" w:cs="Times New Roman"/>
          <w:b/>
          <w:color w:val="CC00CC"/>
          <w:sz w:val="36"/>
          <w:szCs w:val="36"/>
          <w:lang w:eastAsia="ru-RU"/>
        </w:rPr>
      </w:pPr>
      <w:r w:rsidRPr="002440CF">
        <w:rPr>
          <w:rFonts w:ascii="Bookman Old Style" w:hAnsi="Bookman Old Style" w:cs="Times New Roman"/>
          <w:b/>
          <w:color w:val="CC00CC"/>
          <w:sz w:val="36"/>
          <w:szCs w:val="36"/>
          <w:lang w:eastAsia="ru-RU"/>
        </w:rPr>
        <w:t>Русские народные подвижные игры – их роль в воспитании детей.</w:t>
      </w:r>
    </w:p>
    <w:p w:rsidR="00573437" w:rsidRPr="002440CF" w:rsidRDefault="00573437" w:rsidP="002440CF">
      <w:pPr>
        <w:jc w:val="center"/>
        <w:rPr>
          <w:rFonts w:ascii="Bookman Old Style" w:hAnsi="Bookman Old Style"/>
          <w:i/>
          <w:color w:val="7030A0"/>
          <w:sz w:val="32"/>
          <w:szCs w:val="32"/>
        </w:rPr>
      </w:pPr>
      <w:r w:rsidRPr="002440CF">
        <w:rPr>
          <w:rFonts w:ascii="Bookman Old Style" w:hAnsi="Bookman Old Style"/>
          <w:i/>
          <w:color w:val="7030A0"/>
          <w:sz w:val="32"/>
          <w:szCs w:val="32"/>
        </w:rPr>
        <w:t>Мир детства не может быть без игры.</w:t>
      </w:r>
    </w:p>
    <w:p w:rsidR="00573437" w:rsidRPr="002440CF" w:rsidRDefault="00573437" w:rsidP="002440CF">
      <w:pPr>
        <w:ind w:firstLine="708"/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 xml:space="preserve">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573437" w:rsidRPr="002440CF" w:rsidRDefault="00573437" w:rsidP="002440CF">
      <w:pPr>
        <w:ind w:firstLine="708"/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573437" w:rsidRPr="002440CF" w:rsidRDefault="00573437" w:rsidP="00573437">
      <w:pPr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i/>
          <w:color w:val="FF0000"/>
          <w:sz w:val="32"/>
          <w:szCs w:val="32"/>
        </w:rPr>
        <w:t xml:space="preserve">  Весёлые подвижные игры</w:t>
      </w:r>
      <w:r w:rsidRPr="002440CF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– это наше детство. Кто не помнит неизменных пряток, салочек, </w:t>
      </w:r>
      <w:proofErr w:type="spellStart"/>
      <w:r w:rsidRPr="002440CF">
        <w:rPr>
          <w:rFonts w:ascii="Bookman Old Style" w:hAnsi="Bookman Old Style"/>
          <w:color w:val="0070C0"/>
          <w:sz w:val="32"/>
          <w:szCs w:val="32"/>
        </w:rPr>
        <w:t>ловишек</w:t>
      </w:r>
      <w:proofErr w:type="spellEnd"/>
      <w:r w:rsidRPr="002440CF">
        <w:rPr>
          <w:rFonts w:ascii="Bookman Old Style" w:hAnsi="Bookman Old Style"/>
          <w:color w:val="0070C0"/>
          <w:sz w:val="32"/>
          <w:szCs w:val="32"/>
        </w:rPr>
        <w:t>! Когда они возникли? Кто придумал эти игры?</w:t>
      </w:r>
    </w:p>
    <w:p w:rsidR="00573437" w:rsidRPr="002440CF" w:rsidRDefault="00573437" w:rsidP="00573437">
      <w:pPr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 xml:space="preserve"> </w:t>
      </w:r>
      <w:r w:rsidR="002440CF">
        <w:rPr>
          <w:rFonts w:ascii="Bookman Old Style" w:hAnsi="Bookman Old Style"/>
          <w:color w:val="0070C0"/>
          <w:sz w:val="32"/>
          <w:szCs w:val="32"/>
        </w:rPr>
        <w:tab/>
      </w:r>
      <w:r w:rsidRPr="002440CF">
        <w:rPr>
          <w:rFonts w:ascii="Bookman Old Style" w:hAnsi="Bookman Old Style"/>
          <w:color w:val="0070C0"/>
          <w:sz w:val="32"/>
          <w:szCs w:val="32"/>
        </w:rPr>
        <w:t>На этот вопрос только один ответ: они созданы народом так же, как сказки и песни. И мы, и наши дети любят играть в русские народные подвижные.          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573437" w:rsidRPr="002440CF" w:rsidRDefault="00573437" w:rsidP="00573437">
      <w:pPr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 xml:space="preserve">    </w:t>
      </w:r>
      <w:r w:rsidR="002440CF">
        <w:rPr>
          <w:rFonts w:ascii="Bookman Old Style" w:hAnsi="Bookman Old Style"/>
          <w:color w:val="0070C0"/>
          <w:sz w:val="32"/>
          <w:szCs w:val="32"/>
        </w:rPr>
        <w:tab/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В этих играх отражается любовь народа к веселью, движениям, удальству. Есть игры - забавы с придумыванием нелепиц, со смешными движениями, жестами, «выкупом фантов» Шутки и юмор характерны для этих игр. </w:t>
      </w:r>
    </w:p>
    <w:p w:rsidR="00573437" w:rsidRPr="002440CF" w:rsidRDefault="00573437" w:rsidP="002440CF">
      <w:pPr>
        <w:ind w:firstLine="708"/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7030A0"/>
          <w:sz w:val="32"/>
          <w:szCs w:val="32"/>
        </w:rPr>
        <w:t xml:space="preserve">Русские народные игры 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ценны для детей в педагогическом отношении: они оказывают большое внимание на воспитание ума, характера, воли, </w:t>
      </w:r>
      <w:r w:rsidRPr="002440CF">
        <w:rPr>
          <w:rFonts w:ascii="Bookman Old Style" w:hAnsi="Bookman Old Style"/>
          <w:color w:val="0070C0"/>
          <w:sz w:val="32"/>
          <w:szCs w:val="32"/>
        </w:rPr>
        <w:lastRenderedPageBreak/>
        <w:t>укрепляют ребёнка. В чём же преимущество использования русских народных подвижных игр?</w:t>
      </w:r>
    </w:p>
    <w:p w:rsidR="00573437" w:rsidRPr="002440CF" w:rsidRDefault="00573437" w:rsidP="002440CF">
      <w:pPr>
        <w:ind w:firstLine="708"/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7030A0"/>
          <w:sz w:val="32"/>
          <w:szCs w:val="32"/>
        </w:rPr>
        <w:t xml:space="preserve">Народные игры 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</w:t>
      </w:r>
      <w:r w:rsidR="002440CF" w:rsidRPr="002440CF">
        <w:rPr>
          <w:rFonts w:ascii="Bookman Old Style" w:hAnsi="Bookman Old Style"/>
          <w:color w:val="0070C0"/>
          <w:sz w:val="32"/>
          <w:szCs w:val="32"/>
        </w:rPr>
        <w:t>«продавца</w:t>
      </w:r>
      <w:r w:rsidRPr="002440CF">
        <w:rPr>
          <w:rFonts w:ascii="Bookman Old Style" w:hAnsi="Bookman Old Style"/>
          <w:color w:val="0070C0"/>
          <w:sz w:val="32"/>
          <w:szCs w:val="32"/>
        </w:rPr>
        <w:t>», прыжки на одной ноге и стихотворный текст.</w:t>
      </w:r>
    </w:p>
    <w:p w:rsidR="00573437" w:rsidRPr="002440CF" w:rsidRDefault="00573437" w:rsidP="00573437">
      <w:pPr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 xml:space="preserve">   </w:t>
      </w:r>
      <w:r w:rsidR="002440CF">
        <w:rPr>
          <w:rFonts w:ascii="Bookman Old Style" w:hAnsi="Bookman Old Style"/>
          <w:color w:val="0070C0"/>
          <w:sz w:val="32"/>
          <w:szCs w:val="32"/>
        </w:rPr>
        <w:tab/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2440CF">
        <w:rPr>
          <w:rFonts w:ascii="Bookman Old Style" w:hAnsi="Bookman Old Style"/>
          <w:color w:val="0070C0"/>
          <w:sz w:val="32"/>
          <w:szCs w:val="32"/>
        </w:rPr>
        <w:t>зазывалками</w:t>
      </w:r>
      <w:proofErr w:type="spellEnd"/>
      <w:r w:rsidRPr="002440CF">
        <w:rPr>
          <w:rFonts w:ascii="Bookman Old Style" w:hAnsi="Bookman Old Style"/>
          <w:color w:val="0070C0"/>
          <w:sz w:val="32"/>
          <w:szCs w:val="32"/>
        </w:rPr>
        <w:t xml:space="preserve">. Считалок и </w:t>
      </w:r>
      <w:proofErr w:type="spellStart"/>
      <w:r w:rsidR="002440CF" w:rsidRPr="002440CF">
        <w:rPr>
          <w:rFonts w:ascii="Bookman Old Style" w:hAnsi="Bookman Old Style"/>
          <w:color w:val="0070C0"/>
          <w:sz w:val="32"/>
          <w:szCs w:val="32"/>
        </w:rPr>
        <w:t>зазывалок</w:t>
      </w:r>
      <w:proofErr w:type="spellEnd"/>
      <w:r w:rsidR="002440CF" w:rsidRPr="002440CF">
        <w:rPr>
          <w:rFonts w:ascii="Bookman Old Style" w:hAnsi="Bookman Old Style"/>
          <w:color w:val="0070C0"/>
          <w:sz w:val="32"/>
          <w:szCs w:val="32"/>
        </w:rPr>
        <w:t xml:space="preserve"> дети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 знают множество.</w:t>
      </w:r>
    </w:p>
    <w:p w:rsidR="00573437" w:rsidRPr="002440CF" w:rsidRDefault="00573437" w:rsidP="00573437">
      <w:pPr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7030A0"/>
          <w:sz w:val="32"/>
          <w:szCs w:val="32"/>
        </w:rPr>
        <w:t xml:space="preserve">  </w:t>
      </w:r>
      <w:r w:rsidR="002440CF">
        <w:rPr>
          <w:rFonts w:ascii="Bookman Old Style" w:hAnsi="Bookman Old Style"/>
          <w:color w:val="7030A0"/>
          <w:sz w:val="32"/>
          <w:szCs w:val="32"/>
        </w:rPr>
        <w:tab/>
      </w:r>
      <w:r w:rsidRPr="002440CF">
        <w:rPr>
          <w:rFonts w:ascii="Bookman Old Style" w:hAnsi="Bookman Old Style"/>
          <w:color w:val="7030A0"/>
          <w:sz w:val="32"/>
          <w:szCs w:val="32"/>
        </w:rPr>
        <w:t>Народные игры 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вызывают активность мысли, способствуют расширению кругозора, уточнению представлений об окружающем мире. </w:t>
      </w:r>
    </w:p>
    <w:p w:rsidR="00573437" w:rsidRPr="002440CF" w:rsidRDefault="00573437" w:rsidP="002440CF">
      <w:pPr>
        <w:ind w:right="-143" w:firstLine="708"/>
        <w:rPr>
          <w:rFonts w:ascii="Bookman Old Style" w:hAnsi="Bookman Old Style"/>
          <w:color w:val="0070C0"/>
          <w:sz w:val="32"/>
          <w:szCs w:val="32"/>
        </w:rPr>
      </w:pPr>
      <w:r w:rsidRPr="002440CF">
        <w:rPr>
          <w:rFonts w:ascii="Bookman Old Style" w:hAnsi="Bookman Old Style"/>
          <w:color w:val="0070C0"/>
          <w:sz w:val="32"/>
          <w:szCs w:val="32"/>
        </w:rPr>
        <w:t xml:space="preserve">Кроме того, они совершенствуют все психические процессы – внимание, память, воображение, стимулируя переход детского организма на более высокую степень развития. </w:t>
      </w:r>
    </w:p>
    <w:p w:rsidR="00573437" w:rsidRPr="002440CF" w:rsidRDefault="00573437" w:rsidP="002440CF">
      <w:pPr>
        <w:ind w:right="-143" w:firstLine="708"/>
        <w:rPr>
          <w:rStyle w:val="c3"/>
          <w:rFonts w:ascii="Bookman Old Style" w:hAnsi="Bookman Old Style" w:cs="Arial"/>
          <w:color w:val="0070C0"/>
          <w:sz w:val="32"/>
          <w:szCs w:val="32"/>
        </w:rPr>
      </w:pPr>
      <w:bookmarkStart w:id="0" w:name="_GoBack"/>
      <w:bookmarkEnd w:id="0"/>
      <w:r w:rsidRPr="002440CF">
        <w:rPr>
          <w:rFonts w:ascii="Bookman Old Style" w:hAnsi="Bookman Old Style"/>
          <w:color w:val="0070C0"/>
          <w:sz w:val="32"/>
          <w:szCs w:val="32"/>
        </w:rPr>
        <w:t>Они являются неотъемлемой частью художественного, физического</w:t>
      </w:r>
      <w:r w:rsidRPr="002440CF">
        <w:rPr>
          <w:rStyle w:val="c3"/>
          <w:rFonts w:ascii="Bookman Old Style" w:hAnsi="Bookman Old Style" w:cs="Arial"/>
          <w:color w:val="0070C0"/>
          <w:sz w:val="32"/>
          <w:szCs w:val="32"/>
        </w:rPr>
        <w:t xml:space="preserve">, </w:t>
      </w:r>
      <w:r w:rsidRPr="002440CF">
        <w:rPr>
          <w:rFonts w:ascii="Bookman Old Style" w:hAnsi="Bookman Old Style"/>
          <w:color w:val="0070C0"/>
          <w:sz w:val="32"/>
          <w:szCs w:val="32"/>
        </w:rPr>
        <w:t xml:space="preserve">эмоционального </w:t>
      </w:r>
      <w:r w:rsidRPr="002440CF">
        <w:rPr>
          <w:rStyle w:val="c3"/>
          <w:rFonts w:ascii="Bookman Old Style" w:hAnsi="Bookman Old Style" w:cs="Arial"/>
          <w:color w:val="0070C0"/>
          <w:sz w:val="32"/>
          <w:szCs w:val="32"/>
        </w:rPr>
        <w:t>формирования дошкольника.</w:t>
      </w:r>
    </w:p>
    <w:p w:rsidR="001A0A11" w:rsidRPr="002440CF" w:rsidRDefault="001A0A11">
      <w:pPr>
        <w:rPr>
          <w:rFonts w:ascii="Bookman Old Style" w:hAnsi="Bookman Old Style"/>
          <w:sz w:val="32"/>
          <w:szCs w:val="32"/>
        </w:rPr>
      </w:pPr>
    </w:p>
    <w:sectPr w:rsidR="001A0A11" w:rsidRPr="002440CF" w:rsidSect="002440CF">
      <w:pgSz w:w="11906" w:h="16838"/>
      <w:pgMar w:top="1134" w:right="850" w:bottom="1134" w:left="1701" w:header="708" w:footer="708" w:gutter="0"/>
      <w:pgBorders w:offsetFrom="page">
        <w:top w:val="weavingRibbon" w:sz="10" w:space="24" w:color="C45911" w:themeColor="accent2" w:themeShade="BF"/>
        <w:left w:val="weavingRibbon" w:sz="10" w:space="24" w:color="C45911" w:themeColor="accent2" w:themeShade="BF"/>
        <w:bottom w:val="weavingRibbon" w:sz="10" w:space="24" w:color="C45911" w:themeColor="accent2" w:themeShade="BF"/>
        <w:right w:val="weavingRibbon" w:sz="1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06"/>
    <w:rsid w:val="001A0A11"/>
    <w:rsid w:val="002440CF"/>
    <w:rsid w:val="00573437"/>
    <w:rsid w:val="00E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F98"/>
  <w15:chartTrackingRefBased/>
  <w15:docId w15:val="{9F07554C-E848-41E8-9B3C-4241F6E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7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Музыканты</cp:lastModifiedBy>
  <cp:revision>3</cp:revision>
  <dcterms:created xsi:type="dcterms:W3CDTF">2021-12-02T06:58:00Z</dcterms:created>
  <dcterms:modified xsi:type="dcterms:W3CDTF">2021-12-03T04:37:00Z</dcterms:modified>
</cp:coreProperties>
</file>