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A74D" w14:textId="2D9E21B0" w:rsidR="00FB3C46" w:rsidRDefault="00FB3C46" w:rsidP="00FB3C46">
      <w:pPr>
        <w:spacing w:after="69" w:line="256" w:lineRule="auto"/>
        <w:ind w:left="0" w:right="0" w:firstLine="0"/>
        <w:jc w:val="center"/>
        <w:rPr>
          <w:b/>
        </w:rPr>
      </w:pPr>
    </w:p>
    <w:p w14:paraId="22AEFAE2" w14:textId="5911F5D2" w:rsidR="00FB3C46" w:rsidRDefault="00FB3C46" w:rsidP="00FB3C46">
      <w:pPr>
        <w:spacing w:after="208" w:line="256" w:lineRule="auto"/>
        <w:ind w:left="0" w:right="0" w:firstLine="0"/>
        <w:jc w:val="center"/>
        <w:rPr>
          <w:i/>
          <w:szCs w:val="26"/>
        </w:rPr>
      </w:pPr>
      <w:r>
        <w:rPr>
          <w:i/>
          <w:szCs w:val="26"/>
        </w:rPr>
        <w:t>Краткая презентация Программы</w:t>
      </w:r>
    </w:p>
    <w:p w14:paraId="30968E42" w14:textId="77777777" w:rsidR="00825CBC" w:rsidRDefault="00825CBC" w:rsidP="00825CBC">
      <w:pPr>
        <w:spacing w:after="15"/>
        <w:ind w:left="552" w:right="179" w:firstLine="566"/>
        <w:rPr>
          <w:szCs w:val="26"/>
        </w:rPr>
      </w:pPr>
      <w:r>
        <w:rPr>
          <w:b/>
          <w:i/>
          <w:szCs w:val="26"/>
        </w:rPr>
        <w:t>Цель Программы</w:t>
      </w:r>
      <w:r>
        <w:rPr>
          <w:bCs/>
          <w:sz w:val="28"/>
          <w:szCs w:val="28"/>
        </w:rPr>
        <w:t xml:space="preserve"> </w:t>
      </w:r>
      <w:r>
        <w:rPr>
          <w:bCs/>
          <w:i/>
          <w:szCs w:val="26"/>
        </w:rPr>
        <w:t>определена в соответствии с п. 14.1 ФОП ДО</w:t>
      </w:r>
      <w:r>
        <w:rPr>
          <w:b/>
          <w:i/>
          <w:szCs w:val="26"/>
        </w:rPr>
        <w:t>:</w:t>
      </w:r>
      <w:r>
        <w:rPr>
          <w:rFonts w:ascii="Calibri" w:eastAsia="Calibri" w:hAnsi="Calibri" w:cs="Calibri"/>
          <w:i/>
          <w:szCs w:val="26"/>
        </w:rPr>
        <w:t xml:space="preserve"> </w:t>
      </w:r>
      <w:r>
        <w:rPr>
          <w:i/>
          <w:szCs w:val="26"/>
        </w:rPr>
        <w:t xml:space="preserve"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14:paraId="21105EAB" w14:textId="77777777" w:rsidR="00825CBC" w:rsidRDefault="00825CBC" w:rsidP="00FB3C46">
      <w:pPr>
        <w:spacing w:after="208" w:line="256" w:lineRule="auto"/>
        <w:ind w:left="0" w:right="0" w:firstLine="0"/>
        <w:jc w:val="center"/>
        <w:rPr>
          <w:szCs w:val="26"/>
        </w:rPr>
      </w:pPr>
    </w:p>
    <w:p w14:paraId="2B614E5D" w14:textId="77777777" w:rsidR="00825CBC" w:rsidRDefault="00825CBC" w:rsidP="00825CBC">
      <w:pPr>
        <w:spacing w:after="5"/>
        <w:ind w:left="1119" w:right="45"/>
      </w:pPr>
      <w:r>
        <w:rPr>
          <w:b/>
          <w:i/>
        </w:rPr>
        <w:t xml:space="preserve">Задачи Программы </w:t>
      </w:r>
    </w:p>
    <w:p w14:paraId="4F0811D6" w14:textId="77777777" w:rsidR="00825CBC" w:rsidRDefault="00825CBC" w:rsidP="00825CBC">
      <w:pPr>
        <w:pStyle w:val="2"/>
        <w:spacing w:after="0"/>
        <w:ind w:left="0"/>
      </w:pPr>
    </w:p>
    <w:p w14:paraId="03A12699" w14:textId="77777777" w:rsidR="00825CBC" w:rsidRDefault="00825CBC" w:rsidP="00825CBC">
      <w:pPr>
        <w:pStyle w:val="a4"/>
        <w:numPr>
          <w:ilvl w:val="0"/>
          <w:numId w:val="5"/>
        </w:numPr>
        <w:spacing w:after="0" w:line="256" w:lineRule="auto"/>
        <w:ind w:right="0"/>
        <w:jc w:val="left"/>
      </w:pPr>
      <w:r>
        <w:t>Обеспечение единых для Российской Федерации содержания ДО и планируемых результатов освоения образовательной программы ДО;</w:t>
      </w:r>
      <w:r>
        <w:rPr>
          <w:b/>
          <w:sz w:val="28"/>
        </w:rPr>
        <w:t xml:space="preserve"> </w:t>
      </w:r>
    </w:p>
    <w:p w14:paraId="5852659E" w14:textId="77777777" w:rsidR="00825CBC" w:rsidRDefault="00825CBC" w:rsidP="00825CBC">
      <w:pPr>
        <w:pStyle w:val="a4"/>
        <w:numPr>
          <w:ilvl w:val="0"/>
          <w:numId w:val="6"/>
        </w:numPr>
        <w:ind w:right="179"/>
      </w:pPr>
      <w: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14:paraId="6C11346A" w14:textId="77777777" w:rsidR="00825CBC" w:rsidRDefault="00825CBC" w:rsidP="00825CBC">
      <w:pPr>
        <w:pStyle w:val="a4"/>
        <w:numPr>
          <w:ilvl w:val="0"/>
          <w:numId w:val="6"/>
        </w:numPr>
        <w:ind w:right="179"/>
      </w:pPr>
      <w:r>
        <w:t xml:space="preserve">построение (структурирование) содержания образовательной деятельности на основе учета возрастных и индивидуальных особенностей развития; </w:t>
      </w:r>
    </w:p>
    <w:p w14:paraId="6B14B46D" w14:textId="77777777" w:rsidR="00825CBC" w:rsidRDefault="00825CBC" w:rsidP="00825CBC">
      <w:pPr>
        <w:pStyle w:val="a4"/>
        <w:numPr>
          <w:ilvl w:val="0"/>
          <w:numId w:val="6"/>
        </w:numPr>
        <w:ind w:right="179"/>
      </w:pPr>
      <w:r>
        <w:t xml:space="preserve"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14:paraId="145AA56C" w14:textId="77777777" w:rsidR="00825CBC" w:rsidRDefault="00825CBC" w:rsidP="00825CBC">
      <w:pPr>
        <w:pStyle w:val="a4"/>
        <w:numPr>
          <w:ilvl w:val="0"/>
          <w:numId w:val="6"/>
        </w:numPr>
        <w:ind w:right="179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14:paraId="7488E265" w14:textId="77777777" w:rsidR="00825CBC" w:rsidRDefault="00825CBC" w:rsidP="00825CBC">
      <w:pPr>
        <w:pStyle w:val="a4"/>
        <w:numPr>
          <w:ilvl w:val="0"/>
          <w:numId w:val="6"/>
        </w:numPr>
        <w:ind w:right="179"/>
      </w:pPr>
      <w:r>
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 </w:t>
      </w:r>
    </w:p>
    <w:p w14:paraId="42622571" w14:textId="77777777" w:rsidR="00825CBC" w:rsidRDefault="00825CBC" w:rsidP="00825CBC">
      <w:pPr>
        <w:pStyle w:val="a4"/>
        <w:numPr>
          <w:ilvl w:val="0"/>
          <w:numId w:val="6"/>
        </w:numPr>
        <w:ind w:right="179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14:paraId="4A43377E" w14:textId="77777777" w:rsidR="00825CBC" w:rsidRDefault="00825CBC" w:rsidP="00825CBC">
      <w:pPr>
        <w:pStyle w:val="a4"/>
        <w:numPr>
          <w:ilvl w:val="0"/>
          <w:numId w:val="6"/>
        </w:numPr>
        <w:ind w:right="179"/>
      </w:pPr>
      <w:r>
        <w:t xml:space="preserve"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14:paraId="0FB4B5A4" w14:textId="77777777" w:rsidR="00825CBC" w:rsidRDefault="00825CBC" w:rsidP="00825CBC">
      <w:pPr>
        <w:spacing w:after="115" w:line="256" w:lineRule="auto"/>
        <w:ind w:left="0" w:right="0" w:firstLine="0"/>
        <w:jc w:val="left"/>
      </w:pPr>
    </w:p>
    <w:p w14:paraId="6C48EA91" w14:textId="77777777" w:rsidR="00825CBC" w:rsidRDefault="00825CBC" w:rsidP="00825CBC">
      <w:pPr>
        <w:spacing w:after="0"/>
        <w:ind w:firstLine="720"/>
        <w:rPr>
          <w:sz w:val="28"/>
          <w:szCs w:val="28"/>
        </w:rPr>
      </w:pPr>
      <w:r>
        <w:rPr>
          <w:b/>
          <w:i/>
        </w:rPr>
        <w:lastRenderedPageBreak/>
        <w:t>Принципы и подходы к формированию Программы</w:t>
      </w:r>
      <w:r>
        <w:rPr>
          <w:sz w:val="28"/>
          <w:szCs w:val="28"/>
        </w:rPr>
        <w:t xml:space="preserve"> </w:t>
      </w:r>
    </w:p>
    <w:p w14:paraId="445BAB92" w14:textId="77777777" w:rsidR="00825CBC" w:rsidRDefault="00825CBC" w:rsidP="00825CBC">
      <w:pPr>
        <w:spacing w:after="0"/>
        <w:ind w:firstLine="720"/>
        <w:rPr>
          <w:sz w:val="28"/>
          <w:szCs w:val="28"/>
        </w:rPr>
      </w:pPr>
    </w:p>
    <w:p w14:paraId="0BD1D34A" w14:textId="77777777" w:rsidR="00825CBC" w:rsidRDefault="00825CBC" w:rsidP="00825CBC">
      <w:pPr>
        <w:spacing w:after="0"/>
        <w:ind w:firstLine="720"/>
        <w:rPr>
          <w:i/>
          <w:szCs w:val="26"/>
        </w:rPr>
      </w:pPr>
      <w:r>
        <w:rPr>
          <w:i/>
          <w:szCs w:val="26"/>
        </w:rPr>
        <w:t>Согласно п. 14.3 ФОП ДО и п.1.4 Стандарта Программа построена на следующих принципах:</w:t>
      </w:r>
    </w:p>
    <w:p w14:paraId="0BA369CB" w14:textId="77777777" w:rsidR="00825CBC" w:rsidRDefault="00825CBC" w:rsidP="00825CBC">
      <w:pPr>
        <w:pStyle w:val="a4"/>
        <w:numPr>
          <w:ilvl w:val="0"/>
          <w:numId w:val="7"/>
        </w:numPr>
        <w:ind w:right="64"/>
      </w:pPr>
      <w:r>
        <w:t xml:space="preserve">полноценное проживание ребенком всех этапов детства (младенческого, раннего и дошкольного возрастов), обогащение (амплификация) детского развития; </w:t>
      </w:r>
    </w:p>
    <w:p w14:paraId="171E5529" w14:textId="77777777" w:rsidR="00825CBC" w:rsidRDefault="00825CBC" w:rsidP="00825CBC">
      <w:pPr>
        <w:pStyle w:val="a4"/>
        <w:numPr>
          <w:ilvl w:val="0"/>
          <w:numId w:val="7"/>
        </w:numPr>
        <w:ind w:right="64"/>
      </w:pPr>
      <w: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14:paraId="01B5B328" w14:textId="77777777" w:rsidR="00825CBC" w:rsidRDefault="00825CBC" w:rsidP="00825CBC">
      <w:pPr>
        <w:pStyle w:val="a4"/>
        <w:numPr>
          <w:ilvl w:val="0"/>
          <w:numId w:val="7"/>
        </w:numPr>
        <w:ind w:right="64"/>
      </w:pPr>
      <w:r>
        <w:t xml:space="preserve"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 </w:t>
      </w:r>
    </w:p>
    <w:p w14:paraId="32A6ADEB" w14:textId="77777777" w:rsidR="00825CBC" w:rsidRDefault="00825CBC" w:rsidP="00825CBC">
      <w:pPr>
        <w:pStyle w:val="a4"/>
        <w:numPr>
          <w:ilvl w:val="0"/>
          <w:numId w:val="7"/>
        </w:numPr>
        <w:spacing w:line="276" w:lineRule="auto"/>
        <w:ind w:right="64"/>
      </w:pPr>
      <w:r>
        <w:t xml:space="preserve">признание ребенка полноценным участником (субъектом) образовательных отношений; </w:t>
      </w:r>
    </w:p>
    <w:p w14:paraId="3F6AE68B" w14:textId="77777777" w:rsidR="00825CBC" w:rsidRDefault="00825CBC" w:rsidP="00825CBC">
      <w:pPr>
        <w:pStyle w:val="a4"/>
        <w:numPr>
          <w:ilvl w:val="0"/>
          <w:numId w:val="7"/>
        </w:numPr>
        <w:spacing w:line="276" w:lineRule="auto"/>
        <w:ind w:right="64"/>
      </w:pPr>
      <w:r>
        <w:t xml:space="preserve">поддержка инициативы детей в различных видах деятельности; </w:t>
      </w:r>
    </w:p>
    <w:p w14:paraId="031B28A2" w14:textId="77777777" w:rsidR="00825CBC" w:rsidRDefault="00825CBC" w:rsidP="00825CBC">
      <w:pPr>
        <w:pStyle w:val="a4"/>
        <w:numPr>
          <w:ilvl w:val="0"/>
          <w:numId w:val="7"/>
        </w:numPr>
        <w:spacing w:line="276" w:lineRule="auto"/>
        <w:ind w:right="64"/>
      </w:pPr>
      <w:r>
        <w:t xml:space="preserve">сотрудничество ДОО с семьей; </w:t>
      </w:r>
    </w:p>
    <w:p w14:paraId="43F282ED" w14:textId="77777777" w:rsidR="00825CBC" w:rsidRDefault="00825CBC" w:rsidP="00825CBC">
      <w:pPr>
        <w:pStyle w:val="a4"/>
        <w:numPr>
          <w:ilvl w:val="0"/>
          <w:numId w:val="7"/>
        </w:numPr>
        <w:spacing w:line="276" w:lineRule="auto"/>
        <w:ind w:right="64"/>
      </w:pPr>
      <w:r>
        <w:t xml:space="preserve">приобщение детей к социокультурным нормам, традициям семьи, общества и государства; </w:t>
      </w:r>
    </w:p>
    <w:p w14:paraId="4995A128" w14:textId="77777777" w:rsidR="00825CBC" w:rsidRDefault="00825CBC" w:rsidP="00825CBC">
      <w:pPr>
        <w:pStyle w:val="a4"/>
        <w:numPr>
          <w:ilvl w:val="0"/>
          <w:numId w:val="7"/>
        </w:numPr>
        <w:spacing w:line="276" w:lineRule="auto"/>
        <w:ind w:right="64"/>
      </w:pPr>
      <w:r>
        <w:t xml:space="preserve">формирование познавательных интересов и познавательных действий ребенка в различных видах деятельности; </w:t>
      </w:r>
    </w:p>
    <w:p w14:paraId="0C544AF5" w14:textId="77777777" w:rsidR="00825CBC" w:rsidRDefault="00825CBC" w:rsidP="00825CBC">
      <w:pPr>
        <w:pStyle w:val="a4"/>
        <w:numPr>
          <w:ilvl w:val="0"/>
          <w:numId w:val="7"/>
        </w:numPr>
        <w:spacing w:line="276" w:lineRule="auto"/>
        <w:ind w:right="64"/>
      </w:pPr>
      <w: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14:paraId="18CC612A" w14:textId="630D3211" w:rsidR="00825CBC" w:rsidRDefault="00825CBC" w:rsidP="00825CBC">
      <w:pPr>
        <w:pStyle w:val="a4"/>
        <w:numPr>
          <w:ilvl w:val="0"/>
          <w:numId w:val="7"/>
        </w:numPr>
        <w:spacing w:line="276" w:lineRule="auto"/>
        <w:ind w:right="64"/>
      </w:pPr>
      <w:r>
        <w:rPr>
          <w:rFonts w:ascii="Arial" w:eastAsia="Arial" w:hAnsi="Arial" w:cs="Arial"/>
        </w:rPr>
        <w:t xml:space="preserve"> </w:t>
      </w:r>
      <w:r>
        <w:t xml:space="preserve">учет этнокультурной ситуации развития детей. </w:t>
      </w:r>
    </w:p>
    <w:p w14:paraId="0C46A4D9" w14:textId="77777777" w:rsidR="006B35DF" w:rsidRDefault="006B35DF" w:rsidP="006B35DF">
      <w:pPr>
        <w:pStyle w:val="a4"/>
        <w:spacing w:line="276" w:lineRule="auto"/>
        <w:ind w:left="1287" w:right="64" w:firstLine="0"/>
      </w:pPr>
    </w:p>
    <w:p w14:paraId="573CB745" w14:textId="600750FF" w:rsidR="00FB3C46" w:rsidRDefault="00FB3C46" w:rsidP="00FB3C46">
      <w:pPr>
        <w:spacing w:after="34" w:line="247" w:lineRule="auto"/>
        <w:ind w:left="-5" w:right="59"/>
        <w:rPr>
          <w:szCs w:val="26"/>
        </w:rPr>
      </w:pPr>
      <w:r>
        <w:rPr>
          <w:szCs w:val="26"/>
        </w:rPr>
        <w:t xml:space="preserve">           Программа направлена на создание условий развития ребёнка с 1 до 8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 </w:t>
      </w:r>
    </w:p>
    <w:p w14:paraId="13BB3AC7" w14:textId="77777777" w:rsidR="006B35DF" w:rsidRDefault="006B35DF" w:rsidP="00FB3C46">
      <w:pPr>
        <w:spacing w:after="34" w:line="247" w:lineRule="auto"/>
        <w:ind w:left="-5" w:right="59"/>
        <w:rPr>
          <w:szCs w:val="26"/>
        </w:rPr>
      </w:pPr>
    </w:p>
    <w:p w14:paraId="4F4FAFBA" w14:textId="6F0FE161" w:rsidR="00FB3C46" w:rsidRDefault="00825CBC" w:rsidP="00FB3C46">
      <w:pPr>
        <w:ind w:left="-15" w:right="64" w:firstLine="552"/>
        <w:rPr>
          <w:szCs w:val="26"/>
        </w:rPr>
      </w:pPr>
      <w:r>
        <w:rPr>
          <w:szCs w:val="26"/>
        </w:rPr>
        <w:t>П</w:t>
      </w:r>
      <w:r w:rsidR="00FB3C46">
        <w:rPr>
          <w:szCs w:val="26"/>
        </w:rPr>
        <w:t xml:space="preserve">рограмма Учреждения обеспечивает всестороннее развитие детей в возрасте от 1 года до 8 лет с учетом их возрастных и индивидуальных особенностей по всем основным направлениям Программы, обеспечивает достижение воспитанниками готовности к школьному обучению. </w:t>
      </w:r>
    </w:p>
    <w:p w14:paraId="3F154E5C" w14:textId="77777777" w:rsidR="00FB3C46" w:rsidRDefault="00FB3C46" w:rsidP="00FB3C46">
      <w:pPr>
        <w:ind w:left="-15" w:right="64" w:firstLine="552"/>
        <w:rPr>
          <w:szCs w:val="26"/>
        </w:rPr>
      </w:pPr>
      <w:r>
        <w:rPr>
          <w:szCs w:val="26"/>
        </w:rPr>
        <w:t xml:space="preserve">Содержание психолого-педагогической работы представлено по возрастным группам.  </w:t>
      </w:r>
    </w:p>
    <w:p w14:paraId="2F6BE675" w14:textId="77777777" w:rsidR="00FB3C46" w:rsidRDefault="00FB3C46" w:rsidP="00FB3C46">
      <w:pPr>
        <w:spacing w:after="11" w:line="247" w:lineRule="auto"/>
        <w:ind w:left="-15" w:right="59" w:firstLine="552"/>
        <w:rPr>
          <w:szCs w:val="26"/>
        </w:rPr>
      </w:pPr>
      <w:r>
        <w:rPr>
          <w:szCs w:val="26"/>
        </w:rPr>
        <w:lastRenderedPageBreak/>
        <w:t xml:space="preserve">Программа включает четыре раздела: целевой, содержательный, организационный и дополнительный, в каждом из которых отражается обязательная часть и часть, формируемая участниками образовательных отношений.  </w:t>
      </w:r>
    </w:p>
    <w:p w14:paraId="5974D179" w14:textId="13496A4D" w:rsidR="00FB3C46" w:rsidRDefault="00FB3C46" w:rsidP="00FB3C46">
      <w:pPr>
        <w:spacing w:after="34" w:line="247" w:lineRule="auto"/>
        <w:ind w:left="-5" w:right="59"/>
        <w:rPr>
          <w:szCs w:val="26"/>
        </w:rPr>
      </w:pPr>
      <w:r>
        <w:rPr>
          <w:szCs w:val="26"/>
        </w:rPr>
        <w:t xml:space="preserve">           Целевой раздел 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</w:t>
      </w:r>
      <w:r>
        <w:rPr>
          <w:szCs w:val="26"/>
        </w:rPr>
        <w:t>-</w:t>
      </w:r>
      <w:r>
        <w:rPr>
          <w:szCs w:val="26"/>
        </w:rPr>
        <w:t xml:space="preserve">нормативные возрастные характеристики возможных достижений ребёнка на этапе завершения уровня дошкольного образования.  </w:t>
      </w:r>
    </w:p>
    <w:p w14:paraId="7194E6EC" w14:textId="77777777" w:rsidR="00FB3C46" w:rsidRDefault="00FB3C46" w:rsidP="00FB3C46">
      <w:pPr>
        <w:spacing w:after="34" w:line="247" w:lineRule="auto"/>
        <w:ind w:left="-5" w:right="59"/>
        <w:rPr>
          <w:szCs w:val="26"/>
        </w:rPr>
      </w:pPr>
      <w:r>
        <w:rPr>
          <w:szCs w:val="26"/>
        </w:rPr>
        <w:t xml:space="preserve">          Содержательный раздел представляет общее содержание Программы, обеспечивающее полноценное развитие личности детей. Программа состоит из обязательной части и части, формируемой участниками образовательных отношений (вариативная часть). Обязательная часть Программы отражает комплексность подхода, обеспечивая развитие детей во всех пяти образовательных областях:  </w:t>
      </w:r>
    </w:p>
    <w:p w14:paraId="786BCF03" w14:textId="77777777" w:rsidR="00FB3C46" w:rsidRDefault="00FB3C46" w:rsidP="00FB3C46">
      <w:pPr>
        <w:numPr>
          <w:ilvl w:val="0"/>
          <w:numId w:val="1"/>
        </w:numPr>
        <w:spacing w:after="34" w:line="247" w:lineRule="auto"/>
        <w:ind w:right="59" w:hanging="240"/>
        <w:rPr>
          <w:szCs w:val="26"/>
        </w:rPr>
      </w:pPr>
      <w:r>
        <w:rPr>
          <w:szCs w:val="26"/>
        </w:rPr>
        <w:t xml:space="preserve">Социально-коммуникативное развитие  </w:t>
      </w:r>
    </w:p>
    <w:p w14:paraId="5AF199DA" w14:textId="77777777" w:rsidR="00FB3C46" w:rsidRDefault="00FB3C46" w:rsidP="00FB3C46">
      <w:pPr>
        <w:numPr>
          <w:ilvl w:val="0"/>
          <w:numId w:val="1"/>
        </w:numPr>
        <w:spacing w:after="34" w:line="247" w:lineRule="auto"/>
        <w:ind w:right="59" w:hanging="240"/>
        <w:rPr>
          <w:szCs w:val="26"/>
        </w:rPr>
      </w:pPr>
      <w:r>
        <w:rPr>
          <w:szCs w:val="26"/>
        </w:rPr>
        <w:t xml:space="preserve">Познавательное развитие  </w:t>
      </w:r>
    </w:p>
    <w:p w14:paraId="01A83277" w14:textId="77777777" w:rsidR="00FB3C46" w:rsidRDefault="00FB3C46" w:rsidP="00FB3C46">
      <w:pPr>
        <w:numPr>
          <w:ilvl w:val="0"/>
          <w:numId w:val="1"/>
        </w:numPr>
        <w:spacing w:after="34" w:line="247" w:lineRule="auto"/>
        <w:ind w:right="59" w:hanging="240"/>
        <w:rPr>
          <w:szCs w:val="26"/>
        </w:rPr>
      </w:pPr>
      <w:r>
        <w:rPr>
          <w:szCs w:val="26"/>
        </w:rPr>
        <w:t xml:space="preserve">Речевое развитие  </w:t>
      </w:r>
    </w:p>
    <w:p w14:paraId="2CA4B2C8" w14:textId="77777777" w:rsidR="00FB3C46" w:rsidRDefault="00FB3C46" w:rsidP="00FB3C46">
      <w:pPr>
        <w:numPr>
          <w:ilvl w:val="0"/>
          <w:numId w:val="1"/>
        </w:numPr>
        <w:spacing w:after="34" w:line="247" w:lineRule="auto"/>
        <w:ind w:right="59" w:hanging="240"/>
        <w:rPr>
          <w:szCs w:val="26"/>
        </w:rPr>
      </w:pPr>
      <w:r>
        <w:rPr>
          <w:szCs w:val="26"/>
        </w:rPr>
        <w:t xml:space="preserve">Художественно-эстетическое развитие  </w:t>
      </w:r>
    </w:p>
    <w:p w14:paraId="456B7B4C" w14:textId="0A55C680" w:rsidR="00FB3C46" w:rsidRDefault="00FB3C46" w:rsidP="00FB3C46">
      <w:pPr>
        <w:numPr>
          <w:ilvl w:val="0"/>
          <w:numId w:val="1"/>
        </w:numPr>
        <w:spacing w:after="34" w:line="247" w:lineRule="auto"/>
        <w:ind w:right="59" w:hanging="240"/>
        <w:rPr>
          <w:szCs w:val="26"/>
        </w:rPr>
      </w:pPr>
      <w:r>
        <w:rPr>
          <w:szCs w:val="26"/>
        </w:rPr>
        <w:t xml:space="preserve">Физическое развитие.  </w:t>
      </w:r>
    </w:p>
    <w:p w14:paraId="17ACDA52" w14:textId="5D4029A5" w:rsidR="00BB1828" w:rsidRDefault="00BB1828" w:rsidP="00BB1828">
      <w:pPr>
        <w:spacing w:after="34" w:line="247" w:lineRule="auto"/>
        <w:ind w:left="240" w:right="59" w:firstLine="0"/>
        <w:rPr>
          <w:szCs w:val="26"/>
        </w:rPr>
      </w:pPr>
    </w:p>
    <w:p w14:paraId="7A900113" w14:textId="77777777" w:rsidR="00825CBC" w:rsidRDefault="00825CBC" w:rsidP="00825CBC">
      <w:pPr>
        <w:spacing w:after="34" w:line="247" w:lineRule="auto"/>
        <w:ind w:left="0" w:right="59" w:firstLine="0"/>
        <w:rPr>
          <w:szCs w:val="26"/>
        </w:rPr>
      </w:pPr>
    </w:p>
    <w:p w14:paraId="250FCC61" w14:textId="77777777" w:rsidR="00825CBC" w:rsidRDefault="00825CBC" w:rsidP="00825CBC">
      <w:pPr>
        <w:pStyle w:val="a4"/>
        <w:spacing w:line="276" w:lineRule="auto"/>
        <w:ind w:left="10" w:right="84" w:firstLine="0"/>
        <w:jc w:val="center"/>
        <w:rPr>
          <w:b/>
          <w:i/>
          <w:color w:val="auto"/>
        </w:rPr>
      </w:pPr>
      <w:r>
        <w:rPr>
          <w:b/>
          <w:i/>
          <w:color w:val="auto"/>
        </w:rPr>
        <w:t>Краткая информация о МАДОУ д/с № 60 города Тюмени.</w:t>
      </w:r>
    </w:p>
    <w:p w14:paraId="6A20770F" w14:textId="77777777" w:rsidR="00825CBC" w:rsidRDefault="00825CBC" w:rsidP="00825CBC">
      <w:pPr>
        <w:spacing w:line="276" w:lineRule="auto"/>
        <w:ind w:left="567" w:right="64" w:firstLine="542"/>
        <w:rPr>
          <w:color w:val="auto"/>
        </w:rPr>
      </w:pPr>
      <w:r>
        <w:rPr>
          <w:color w:val="auto"/>
        </w:rPr>
        <w:t xml:space="preserve">Муниципальное автономное дошкольное образовательное учреждение детский сад № 60 города Тюмени расположено по адресам: </w:t>
      </w:r>
    </w:p>
    <w:p w14:paraId="7A8461C6" w14:textId="77777777" w:rsidR="00825CBC" w:rsidRDefault="00825CBC" w:rsidP="00825CBC">
      <w:pPr>
        <w:spacing w:line="276" w:lineRule="auto"/>
        <w:ind w:left="567" w:right="179" w:firstLine="542"/>
        <w:rPr>
          <w:color w:val="auto"/>
        </w:rPr>
      </w:pPr>
      <w:r>
        <w:rPr>
          <w:color w:val="auto"/>
        </w:rPr>
        <w:t>Корпус 1 - 625032, Российская Федерация, Тюменская область, город Тюмень, улица Пархоменко, д. 29; тел.: 8 (3452) 62-28-35; 34-02-49; 24-91-58; e-</w:t>
      </w:r>
      <w:proofErr w:type="spellStart"/>
      <w:r>
        <w:rPr>
          <w:color w:val="auto"/>
        </w:rPr>
        <w:t>mail</w:t>
      </w:r>
      <w:proofErr w:type="spellEnd"/>
      <w:r>
        <w:rPr>
          <w:color w:val="auto"/>
        </w:rPr>
        <w:t xml:space="preserve">: </w:t>
      </w:r>
      <w:r>
        <w:rPr>
          <w:bCs/>
          <w:shd w:val="clear" w:color="auto" w:fill="FFFFFF"/>
        </w:rPr>
        <w:t>sad60@obl72.ru;</w:t>
      </w:r>
    </w:p>
    <w:p w14:paraId="43A7D547" w14:textId="77777777" w:rsidR="00825CBC" w:rsidRDefault="00825CBC" w:rsidP="00825CBC">
      <w:pPr>
        <w:spacing w:line="276" w:lineRule="auto"/>
        <w:ind w:left="567" w:right="64" w:firstLine="542"/>
        <w:rPr>
          <w:color w:val="auto"/>
        </w:rPr>
      </w:pPr>
      <w:r>
        <w:rPr>
          <w:color w:val="auto"/>
        </w:rPr>
        <w:t>Корпус 2 - 625058, Российская Федерация, Тюменская область, город Тюмень, улица Санаторная, 5; тел.: 8 (3452) 72-90-10; e-</w:t>
      </w:r>
      <w:proofErr w:type="spellStart"/>
      <w:r>
        <w:rPr>
          <w:color w:val="auto"/>
        </w:rPr>
        <w:t>mail</w:t>
      </w:r>
      <w:proofErr w:type="spellEnd"/>
      <w:r>
        <w:rPr>
          <w:color w:val="auto"/>
        </w:rPr>
        <w:t xml:space="preserve">: </w:t>
      </w:r>
      <w:r>
        <w:rPr>
          <w:bCs/>
          <w:shd w:val="clear" w:color="auto" w:fill="FFFFFF"/>
        </w:rPr>
        <w:t>sad60@obl72.ru;</w:t>
      </w:r>
    </w:p>
    <w:p w14:paraId="18ADD173" w14:textId="77777777" w:rsidR="00825CBC" w:rsidRDefault="00825CBC" w:rsidP="00825CBC">
      <w:pPr>
        <w:spacing w:line="276" w:lineRule="auto"/>
        <w:ind w:left="567" w:right="182" w:firstLine="542"/>
        <w:rPr>
          <w:color w:val="auto"/>
        </w:rPr>
      </w:pPr>
      <w:r>
        <w:rPr>
          <w:color w:val="auto"/>
        </w:rPr>
        <w:t>Корпус 3 – 625032, Российская Федерация, Тюменская область, город Тюмень, улица Вьюжная, дом 6; тел.: 8 (3452) 66-78-28; 66-78-48; 66-78-58; e-</w:t>
      </w:r>
      <w:proofErr w:type="spellStart"/>
      <w:r>
        <w:rPr>
          <w:color w:val="auto"/>
        </w:rPr>
        <w:t>mail</w:t>
      </w:r>
      <w:proofErr w:type="spellEnd"/>
      <w:r>
        <w:rPr>
          <w:color w:val="auto"/>
        </w:rPr>
        <w:t xml:space="preserve">: </w:t>
      </w:r>
      <w:r>
        <w:rPr>
          <w:bCs/>
          <w:shd w:val="clear" w:color="auto" w:fill="FFFFFF"/>
        </w:rPr>
        <w:t>sad60@obl72.ru.</w:t>
      </w:r>
    </w:p>
    <w:p w14:paraId="5F48D548" w14:textId="44BD7A83" w:rsidR="00825CBC" w:rsidRDefault="00825CBC" w:rsidP="00825CBC">
      <w:pPr>
        <w:spacing w:line="276" w:lineRule="auto"/>
        <w:ind w:left="567" w:right="64" w:firstLine="542"/>
        <w:rPr>
          <w:color w:val="auto"/>
        </w:rPr>
      </w:pPr>
      <w:r>
        <w:rPr>
          <w:color w:val="auto"/>
        </w:rPr>
        <w:t xml:space="preserve">Сайт Учреждения: </w:t>
      </w:r>
      <w:hyperlink r:id="rId5" w:history="1">
        <w:r w:rsidRPr="006B393B">
          <w:rPr>
            <w:rStyle w:val="a5"/>
          </w:rPr>
          <w:t>http://www.detsad-60.ru</w:t>
        </w:r>
      </w:hyperlink>
    </w:p>
    <w:p w14:paraId="70B6085A" w14:textId="1EDB45E2" w:rsidR="00825CBC" w:rsidRDefault="00825CBC" w:rsidP="00825CBC">
      <w:pPr>
        <w:spacing w:line="276" w:lineRule="auto"/>
        <w:ind w:left="567" w:right="64" w:firstLine="542"/>
        <w:rPr>
          <w:color w:val="auto"/>
        </w:rPr>
      </w:pPr>
      <w:r>
        <w:rPr>
          <w:color w:val="auto"/>
        </w:rPr>
        <w:t>Режим работы ДОУ с 07.00-19.00</w:t>
      </w:r>
    </w:p>
    <w:p w14:paraId="78F6A81F" w14:textId="77777777" w:rsidR="00825CBC" w:rsidRDefault="00825CBC" w:rsidP="00BB1828">
      <w:pPr>
        <w:spacing w:after="34" w:line="247" w:lineRule="auto"/>
        <w:ind w:left="10" w:right="59" w:firstLine="0"/>
        <w:rPr>
          <w:szCs w:val="26"/>
        </w:rPr>
      </w:pPr>
    </w:p>
    <w:p w14:paraId="0C2F4DE8" w14:textId="77777777" w:rsidR="00825CBC" w:rsidRDefault="00825CBC" w:rsidP="006A2614">
      <w:pPr>
        <w:ind w:left="567" w:right="141" w:firstLine="567"/>
        <w:jc w:val="center"/>
        <w:rPr>
          <w:b/>
          <w:bCs/>
        </w:rPr>
      </w:pPr>
    </w:p>
    <w:p w14:paraId="483E89B4" w14:textId="13A00987" w:rsidR="006A2614" w:rsidRDefault="006A2614" w:rsidP="006A2614">
      <w:pPr>
        <w:ind w:left="567" w:right="141" w:firstLine="567"/>
        <w:jc w:val="center"/>
        <w:rPr>
          <w:b/>
          <w:bCs/>
        </w:rPr>
      </w:pPr>
      <w:r w:rsidRPr="006A2614">
        <w:rPr>
          <w:b/>
          <w:bCs/>
        </w:rPr>
        <w:t>Вариативная часть Программы</w:t>
      </w:r>
    </w:p>
    <w:p w14:paraId="7D9A2AC0" w14:textId="77777777" w:rsidR="00825CBC" w:rsidRPr="006A2614" w:rsidRDefault="00825CBC" w:rsidP="006A2614">
      <w:pPr>
        <w:ind w:left="567" w:right="141" w:firstLine="567"/>
        <w:jc w:val="center"/>
        <w:rPr>
          <w:b/>
          <w:bCs/>
        </w:rPr>
      </w:pPr>
    </w:p>
    <w:p w14:paraId="41F5A956" w14:textId="3BE4813B" w:rsidR="006A2614" w:rsidRDefault="006A2614" w:rsidP="006A2614">
      <w:pPr>
        <w:ind w:left="567" w:right="141" w:firstLine="567"/>
      </w:pPr>
      <w:r>
        <w:t xml:space="preserve">предполагает углубленную работу в познавательном, социально-коммуникативном и художественно-эстетическом развитии детей. Выбор данных направлений для части, формируемой участниками образовательного процесса, соответствует потребностям и интересам детей, а также </w:t>
      </w:r>
      <w:r>
        <w:lastRenderedPageBreak/>
        <w:t xml:space="preserve">возможностям педагогического коллектива и социальному запросу родителей (законных представителей). </w:t>
      </w:r>
    </w:p>
    <w:p w14:paraId="086E0CCE" w14:textId="77777777" w:rsidR="006A2614" w:rsidRDefault="006A2614" w:rsidP="006A2614">
      <w:pPr>
        <w:ind w:left="567" w:right="141" w:firstLine="567"/>
      </w:pPr>
      <w:r>
        <w:t xml:space="preserve">Работа по реализации вариативной части Программы строится на основе: </w:t>
      </w:r>
    </w:p>
    <w:p w14:paraId="00EDF609" w14:textId="77777777" w:rsidR="006A2614" w:rsidRDefault="006A2614" w:rsidP="006A2614">
      <w:pPr>
        <w:ind w:left="567" w:right="141" w:firstLine="0"/>
      </w:pPr>
      <w:r>
        <w:t xml:space="preserve">парциальной программы «Ладушки», И. </w:t>
      </w:r>
      <w:proofErr w:type="spellStart"/>
      <w:r>
        <w:t>Каплуновой</w:t>
      </w:r>
      <w:proofErr w:type="spellEnd"/>
      <w:r>
        <w:t xml:space="preserve">, И. </w:t>
      </w:r>
      <w:proofErr w:type="spellStart"/>
      <w:r>
        <w:t>Новоскольцевой</w:t>
      </w:r>
      <w:proofErr w:type="spellEnd"/>
      <w:r>
        <w:t xml:space="preserve"> для детей групп раннего возраста от 1,5 до 3 лет, дополняющей содержание образовательной области «Художественно-эстетическое развитие»; </w:t>
      </w:r>
    </w:p>
    <w:p w14:paraId="4404576A" w14:textId="77777777" w:rsidR="006A2614" w:rsidRDefault="006A2614" w:rsidP="006A2614">
      <w:pPr>
        <w:ind w:left="567" w:right="141" w:firstLine="0"/>
      </w:pPr>
      <w:r>
        <w:t xml:space="preserve">-парциальной программы «Безопасный Я в безопасном мире» И.Е. Емельяновой, О.В. </w:t>
      </w:r>
      <w:proofErr w:type="spellStart"/>
      <w:r>
        <w:t>Котловановой</w:t>
      </w:r>
      <w:proofErr w:type="spellEnd"/>
      <w:r>
        <w:t xml:space="preserve"> для детей 5-7 лет, дополняющей содержание образовательной области «Социально-коммуникативное развитие»; </w:t>
      </w:r>
    </w:p>
    <w:p w14:paraId="759A546C" w14:textId="77777777" w:rsidR="006A2614" w:rsidRDefault="006A2614" w:rsidP="006A2614">
      <w:pPr>
        <w:ind w:left="567" w:right="141" w:firstLine="567"/>
      </w:pPr>
      <w:r>
        <w:t xml:space="preserve">-парциальной программы «Жемчужинка», Л.В. Костина, С.В. </w:t>
      </w:r>
      <w:proofErr w:type="spellStart"/>
      <w:r>
        <w:t>Горявина</w:t>
      </w:r>
      <w:proofErr w:type="spellEnd"/>
      <w:r>
        <w:t xml:space="preserve"> </w:t>
      </w:r>
    </w:p>
    <w:p w14:paraId="3CA5B383" w14:textId="0592938D" w:rsidR="006A2614" w:rsidRDefault="006A2614" w:rsidP="006A2614">
      <w:pPr>
        <w:ind w:left="567" w:right="141" w:firstLine="567"/>
      </w:pPr>
      <w:r>
        <w:t>дополняющей образовательные области «Художественно-эстетическое развитие» и «Познавательное развитие»</w:t>
      </w:r>
    </w:p>
    <w:p w14:paraId="63334284" w14:textId="77777777" w:rsidR="00BB1828" w:rsidRDefault="00BB1828" w:rsidP="006A2614">
      <w:pPr>
        <w:ind w:left="567" w:right="141" w:firstLine="567"/>
      </w:pPr>
    </w:p>
    <w:p w14:paraId="235B0907" w14:textId="77777777" w:rsidR="00BB1828" w:rsidRDefault="00BB1828" w:rsidP="00BB1828">
      <w:pPr>
        <w:spacing w:after="34" w:line="247" w:lineRule="auto"/>
        <w:ind w:left="-5" w:right="59"/>
        <w:rPr>
          <w:szCs w:val="26"/>
        </w:rPr>
      </w:pPr>
    </w:p>
    <w:p w14:paraId="2A0CF295" w14:textId="5A36FB5B" w:rsidR="00BB1828" w:rsidRPr="00BB1828" w:rsidRDefault="00BB1828" w:rsidP="00BB1828">
      <w:pPr>
        <w:spacing w:after="34" w:line="247" w:lineRule="auto"/>
        <w:ind w:left="-5" w:right="59"/>
        <w:jc w:val="center"/>
        <w:rPr>
          <w:b/>
          <w:bCs/>
          <w:szCs w:val="26"/>
        </w:rPr>
      </w:pPr>
      <w:r w:rsidRPr="00BB1828">
        <w:rPr>
          <w:b/>
          <w:bCs/>
          <w:szCs w:val="26"/>
        </w:rPr>
        <w:t>Работа с родителями</w:t>
      </w:r>
    </w:p>
    <w:p w14:paraId="2D399F6A" w14:textId="76760E3B" w:rsidR="00BB1828" w:rsidRDefault="00BB1828" w:rsidP="00BB1828">
      <w:pPr>
        <w:spacing w:after="34" w:line="247" w:lineRule="auto"/>
        <w:ind w:left="-5" w:right="59" w:firstLine="5"/>
        <w:rPr>
          <w:szCs w:val="26"/>
        </w:rPr>
      </w:pPr>
      <w:r>
        <w:rPr>
          <w:szCs w:val="26"/>
        </w:rPr>
        <w:t xml:space="preserve">Главными целями взаимодействия педагогического коллектива ДОО с семьями обучающихся дошкольного возраста являются:  </w:t>
      </w:r>
    </w:p>
    <w:p w14:paraId="16A57635" w14:textId="77777777" w:rsidR="00BB1828" w:rsidRDefault="00BB1828" w:rsidP="00BB1828">
      <w:pPr>
        <w:numPr>
          <w:ilvl w:val="0"/>
          <w:numId w:val="2"/>
        </w:numPr>
        <w:spacing w:after="10" w:line="247" w:lineRule="auto"/>
        <w:ind w:right="59" w:hanging="10"/>
        <w:rPr>
          <w:szCs w:val="26"/>
        </w:rPr>
      </w:pPr>
      <w:r>
        <w:rPr>
          <w:szCs w:val="26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  </w:t>
      </w:r>
    </w:p>
    <w:p w14:paraId="64B49AC8" w14:textId="77777777" w:rsidR="00BB1828" w:rsidRDefault="00BB1828" w:rsidP="00BB1828">
      <w:pPr>
        <w:numPr>
          <w:ilvl w:val="0"/>
          <w:numId w:val="2"/>
        </w:numPr>
        <w:spacing w:after="34" w:line="247" w:lineRule="auto"/>
        <w:ind w:right="59" w:hanging="10"/>
        <w:rPr>
          <w:szCs w:val="26"/>
        </w:rPr>
      </w:pPr>
      <w:r>
        <w:rPr>
          <w:szCs w:val="26"/>
        </w:rPr>
        <w:t xml:space="preserve">обеспечение единства подходов к воспитанию и обучению детей в условиях ДОО и семьи; повышение воспитательного потенциала семьи.  </w:t>
      </w:r>
    </w:p>
    <w:p w14:paraId="0EC195A4" w14:textId="4F462EFD" w:rsidR="00FB3C46" w:rsidRDefault="00FB3C46" w:rsidP="00FB3C46">
      <w:pPr>
        <w:spacing w:after="0" w:line="256" w:lineRule="auto"/>
        <w:ind w:left="0" w:right="0" w:firstLine="0"/>
        <w:jc w:val="right"/>
        <w:rPr>
          <w:b/>
          <w:sz w:val="22"/>
        </w:rPr>
      </w:pPr>
      <w:r>
        <w:rPr>
          <w:b/>
          <w:szCs w:val="26"/>
        </w:rPr>
        <w:t xml:space="preserve"> </w:t>
      </w:r>
      <w:r>
        <w:rPr>
          <w:b/>
          <w:sz w:val="22"/>
        </w:rPr>
        <w:t xml:space="preserve"> </w:t>
      </w:r>
    </w:p>
    <w:p w14:paraId="24C1271E" w14:textId="66A49E18" w:rsidR="006A2614" w:rsidRPr="006A2614" w:rsidRDefault="006A2614" w:rsidP="006A2614">
      <w:pPr>
        <w:spacing w:line="276" w:lineRule="auto"/>
        <w:ind w:left="1285" w:right="64"/>
        <w:jc w:val="center"/>
        <w:rPr>
          <w:b/>
          <w:bCs/>
          <w:i/>
          <w:iCs/>
          <w:szCs w:val="26"/>
        </w:rPr>
      </w:pPr>
      <w:r w:rsidRPr="006A2614">
        <w:rPr>
          <w:b/>
          <w:bCs/>
          <w:i/>
          <w:iCs/>
          <w:szCs w:val="26"/>
        </w:rPr>
        <w:t>В ДОО в работе с родителями используются</w:t>
      </w:r>
      <w:r w:rsidR="00BB1828">
        <w:rPr>
          <w:b/>
          <w:bCs/>
          <w:i/>
          <w:iCs/>
          <w:szCs w:val="26"/>
        </w:rPr>
        <w:t xml:space="preserve"> следующие формы</w:t>
      </w:r>
    </w:p>
    <w:p w14:paraId="210676DA" w14:textId="77777777" w:rsidR="006A2614" w:rsidRDefault="006A2614" w:rsidP="006A2614">
      <w:pPr>
        <w:numPr>
          <w:ilvl w:val="0"/>
          <w:numId w:val="4"/>
        </w:numPr>
        <w:spacing w:line="276" w:lineRule="auto"/>
        <w:ind w:right="180" w:hanging="425"/>
        <w:rPr>
          <w:szCs w:val="26"/>
        </w:rPr>
      </w:pPr>
      <w:r>
        <w:rPr>
          <w:szCs w:val="26"/>
        </w:rPr>
        <w:t>Круглые столы</w:t>
      </w:r>
    </w:p>
    <w:p w14:paraId="100A5194" w14:textId="77777777" w:rsidR="006A2614" w:rsidRDefault="006A2614" w:rsidP="006A2614">
      <w:pPr>
        <w:numPr>
          <w:ilvl w:val="0"/>
          <w:numId w:val="4"/>
        </w:numPr>
        <w:spacing w:after="26" w:line="276" w:lineRule="auto"/>
        <w:ind w:right="180" w:hanging="425"/>
        <w:rPr>
          <w:szCs w:val="26"/>
        </w:rPr>
      </w:pPr>
      <w:r>
        <w:rPr>
          <w:szCs w:val="26"/>
        </w:rPr>
        <w:t>Конференции по различным темам</w:t>
      </w:r>
    </w:p>
    <w:p w14:paraId="76E86012" w14:textId="77777777" w:rsidR="006A2614" w:rsidRDefault="006A2614" w:rsidP="006A2614">
      <w:pPr>
        <w:numPr>
          <w:ilvl w:val="0"/>
          <w:numId w:val="4"/>
        </w:numPr>
        <w:spacing w:after="26" w:line="276" w:lineRule="auto"/>
        <w:ind w:right="180" w:hanging="425"/>
        <w:rPr>
          <w:szCs w:val="26"/>
        </w:rPr>
      </w:pPr>
      <w:r>
        <w:rPr>
          <w:szCs w:val="26"/>
        </w:rPr>
        <w:t>Игротека «</w:t>
      </w:r>
      <w:proofErr w:type="gramStart"/>
      <w:r>
        <w:rPr>
          <w:szCs w:val="26"/>
        </w:rPr>
        <w:t>Игры</w:t>
      </w:r>
      <w:proofErr w:type="gramEnd"/>
      <w:r>
        <w:rPr>
          <w:szCs w:val="26"/>
        </w:rPr>
        <w:t xml:space="preserve"> в которые играю взрослые и дети»</w:t>
      </w:r>
    </w:p>
    <w:p w14:paraId="4BBA936A" w14:textId="77777777" w:rsidR="006A2614" w:rsidRDefault="006A2614" w:rsidP="006A2614">
      <w:pPr>
        <w:numPr>
          <w:ilvl w:val="0"/>
          <w:numId w:val="4"/>
        </w:numPr>
        <w:spacing w:after="26" w:line="276" w:lineRule="auto"/>
        <w:ind w:right="180" w:hanging="425"/>
        <w:rPr>
          <w:szCs w:val="26"/>
        </w:rPr>
      </w:pPr>
      <w:r>
        <w:rPr>
          <w:szCs w:val="26"/>
        </w:rPr>
        <w:t>Выпуск информационно-познавательной газеты «Умка»</w:t>
      </w:r>
    </w:p>
    <w:p w14:paraId="4FB63388" w14:textId="77777777" w:rsidR="006A2614" w:rsidRDefault="006A2614" w:rsidP="006A2614">
      <w:pPr>
        <w:numPr>
          <w:ilvl w:val="0"/>
          <w:numId w:val="4"/>
        </w:numPr>
        <w:spacing w:after="26" w:line="276" w:lineRule="auto"/>
        <w:ind w:right="180" w:hanging="425"/>
        <w:rPr>
          <w:szCs w:val="26"/>
        </w:rPr>
      </w:pPr>
      <w:r>
        <w:rPr>
          <w:szCs w:val="26"/>
        </w:rPr>
        <w:t>Практикумы</w:t>
      </w:r>
    </w:p>
    <w:p w14:paraId="1BE3C312" w14:textId="77777777" w:rsidR="006A2614" w:rsidRDefault="006A2614" w:rsidP="006A2614">
      <w:pPr>
        <w:numPr>
          <w:ilvl w:val="0"/>
          <w:numId w:val="4"/>
        </w:numPr>
        <w:spacing w:after="26" w:line="276" w:lineRule="auto"/>
        <w:ind w:right="180" w:hanging="425"/>
        <w:rPr>
          <w:szCs w:val="26"/>
        </w:rPr>
      </w:pPr>
      <w:r>
        <w:rPr>
          <w:szCs w:val="26"/>
        </w:rPr>
        <w:t>Фестивали</w:t>
      </w:r>
    </w:p>
    <w:p w14:paraId="0BBF5B24" w14:textId="0D908078" w:rsidR="006A2614" w:rsidRDefault="006A2614" w:rsidP="006A2614">
      <w:pPr>
        <w:numPr>
          <w:ilvl w:val="0"/>
          <w:numId w:val="4"/>
        </w:numPr>
        <w:spacing w:line="276" w:lineRule="auto"/>
        <w:ind w:right="180" w:hanging="425"/>
        <w:rPr>
          <w:szCs w:val="26"/>
        </w:rPr>
      </w:pPr>
      <w:r>
        <w:rPr>
          <w:szCs w:val="26"/>
        </w:rPr>
        <w:t>Неделя открытых дверей</w:t>
      </w:r>
    </w:p>
    <w:p w14:paraId="7B9D20E8" w14:textId="6687E290" w:rsidR="00BB1828" w:rsidRDefault="00BB1828" w:rsidP="006A2614">
      <w:pPr>
        <w:numPr>
          <w:ilvl w:val="0"/>
          <w:numId w:val="4"/>
        </w:numPr>
        <w:spacing w:line="276" w:lineRule="auto"/>
        <w:ind w:right="180" w:hanging="425"/>
        <w:rPr>
          <w:szCs w:val="26"/>
        </w:rPr>
      </w:pPr>
      <w:r>
        <w:rPr>
          <w:szCs w:val="26"/>
        </w:rPr>
        <w:t>Консультационно-методическая помощь</w:t>
      </w:r>
    </w:p>
    <w:p w14:paraId="47182023" w14:textId="77777777" w:rsidR="006A2614" w:rsidRDefault="006A2614" w:rsidP="006A2614">
      <w:pPr>
        <w:numPr>
          <w:ilvl w:val="0"/>
          <w:numId w:val="4"/>
        </w:numPr>
        <w:spacing w:line="276" w:lineRule="auto"/>
        <w:ind w:right="180" w:hanging="425"/>
        <w:rPr>
          <w:szCs w:val="26"/>
        </w:rPr>
      </w:pPr>
      <w:r>
        <w:rPr>
          <w:szCs w:val="26"/>
        </w:rPr>
        <w:t xml:space="preserve">Социальные акции, волонтерские практики </w:t>
      </w:r>
    </w:p>
    <w:p w14:paraId="0395B111" w14:textId="151181C1" w:rsidR="006A2614" w:rsidRDefault="006A2614" w:rsidP="006A2614">
      <w:pPr>
        <w:spacing w:line="276" w:lineRule="auto"/>
        <w:ind w:left="1275" w:right="180" w:firstLine="0"/>
        <w:rPr>
          <w:szCs w:val="26"/>
        </w:rPr>
      </w:pPr>
      <w:r>
        <w:rPr>
          <w:szCs w:val="26"/>
        </w:rPr>
        <w:t>и другие формы работы</w:t>
      </w:r>
    </w:p>
    <w:p w14:paraId="5BAB891A" w14:textId="5EB788EE" w:rsidR="00BB1828" w:rsidRDefault="00BB1828" w:rsidP="006A2614">
      <w:pPr>
        <w:spacing w:line="276" w:lineRule="auto"/>
        <w:ind w:left="1275" w:right="180" w:firstLine="0"/>
        <w:rPr>
          <w:szCs w:val="26"/>
        </w:rPr>
      </w:pPr>
    </w:p>
    <w:p w14:paraId="37381928" w14:textId="21D99E01" w:rsidR="00BB1828" w:rsidRDefault="00BB1828" w:rsidP="00BB1828">
      <w:pPr>
        <w:spacing w:after="5" w:line="276" w:lineRule="auto"/>
        <w:ind w:left="2139" w:right="0"/>
        <w:rPr>
          <w:color w:val="auto"/>
          <w:szCs w:val="26"/>
        </w:rPr>
      </w:pPr>
      <w:r>
        <w:rPr>
          <w:b/>
          <w:i/>
          <w:color w:val="auto"/>
          <w:szCs w:val="26"/>
        </w:rPr>
        <w:t xml:space="preserve">Направления и задачи коррекционно-развивающей работы </w:t>
      </w:r>
    </w:p>
    <w:p w14:paraId="7E29D876" w14:textId="77777777" w:rsidR="00BB1828" w:rsidRDefault="00BB1828" w:rsidP="00BB1828">
      <w:pPr>
        <w:spacing w:after="0" w:line="276" w:lineRule="auto"/>
        <w:ind w:left="1138" w:right="0" w:firstLine="0"/>
        <w:jc w:val="center"/>
        <w:rPr>
          <w:color w:val="auto"/>
          <w:szCs w:val="26"/>
        </w:rPr>
      </w:pPr>
      <w:r>
        <w:rPr>
          <w:i/>
          <w:color w:val="auto"/>
          <w:szCs w:val="26"/>
        </w:rPr>
        <w:t xml:space="preserve"> </w:t>
      </w:r>
    </w:p>
    <w:p w14:paraId="26622B44" w14:textId="77777777" w:rsidR="00BB1828" w:rsidRDefault="00BB1828" w:rsidP="00BB1828">
      <w:pPr>
        <w:spacing w:after="0" w:line="276" w:lineRule="auto"/>
        <w:ind w:firstLine="708"/>
        <w:rPr>
          <w:bCs/>
          <w:color w:val="auto"/>
          <w:szCs w:val="26"/>
        </w:rPr>
      </w:pPr>
      <w:r>
        <w:rPr>
          <w:bCs/>
          <w:color w:val="auto"/>
          <w:szCs w:val="26"/>
        </w:rPr>
        <w:t xml:space="preserve">КРР в ДОО направлено на обеспечение коррекции нарушений развития у следующих категорий детей: </w:t>
      </w:r>
    </w:p>
    <w:p w14:paraId="1F22A80C" w14:textId="77777777" w:rsidR="00BB1828" w:rsidRDefault="00BB1828" w:rsidP="00BB1828">
      <w:pPr>
        <w:pStyle w:val="a4"/>
        <w:numPr>
          <w:ilvl w:val="1"/>
          <w:numId w:val="10"/>
        </w:numPr>
        <w:spacing w:after="0" w:line="276" w:lineRule="auto"/>
        <w:ind w:left="1419" w:right="0" w:hanging="720"/>
        <w:rPr>
          <w:color w:val="auto"/>
          <w:szCs w:val="26"/>
        </w:rPr>
      </w:pPr>
      <w:proofErr w:type="spellStart"/>
      <w:r>
        <w:rPr>
          <w:color w:val="auto"/>
          <w:szCs w:val="26"/>
        </w:rPr>
        <w:t>нормотипичные</w:t>
      </w:r>
      <w:proofErr w:type="spellEnd"/>
      <w:r>
        <w:rPr>
          <w:color w:val="auto"/>
          <w:szCs w:val="26"/>
        </w:rPr>
        <w:t xml:space="preserve"> дети с нормативным кризисом развития;</w:t>
      </w:r>
    </w:p>
    <w:p w14:paraId="0F958DC2" w14:textId="77777777" w:rsidR="00BB1828" w:rsidRDefault="00BB1828" w:rsidP="00BB1828">
      <w:pPr>
        <w:pStyle w:val="a4"/>
        <w:numPr>
          <w:ilvl w:val="1"/>
          <w:numId w:val="10"/>
        </w:numPr>
        <w:tabs>
          <w:tab w:val="left" w:pos="709"/>
        </w:tabs>
        <w:spacing w:after="0" w:line="276" w:lineRule="auto"/>
        <w:ind w:left="720" w:right="0" w:hanging="10"/>
        <w:rPr>
          <w:color w:val="auto"/>
          <w:szCs w:val="26"/>
        </w:rPr>
      </w:pPr>
      <w:r>
        <w:rPr>
          <w:color w:val="auto"/>
          <w:szCs w:val="26"/>
        </w:rPr>
        <w:t>обучающиеся с ООП:</w:t>
      </w:r>
    </w:p>
    <w:p w14:paraId="776C0432" w14:textId="77777777" w:rsidR="00BB1828" w:rsidRDefault="00BB1828" w:rsidP="00BB1828">
      <w:pPr>
        <w:spacing w:after="0" w:line="276" w:lineRule="auto"/>
        <w:ind w:left="567" w:right="20" w:firstLine="173"/>
        <w:rPr>
          <w:color w:val="auto"/>
          <w:szCs w:val="26"/>
        </w:rPr>
      </w:pPr>
      <w:r>
        <w:rPr>
          <w:color w:val="auto"/>
          <w:szCs w:val="26"/>
        </w:rPr>
        <w:lastRenderedPageBreak/>
        <w:t>-с ОВЗ и (или) инвалидностью, получившие статус в порядке, установленном законодательством Российской Федерации;</w:t>
      </w:r>
    </w:p>
    <w:p w14:paraId="05E9DF43" w14:textId="77777777" w:rsidR="00BB1828" w:rsidRDefault="00BB1828" w:rsidP="00BB1828">
      <w:pPr>
        <w:spacing w:after="0" w:line="276" w:lineRule="auto"/>
        <w:ind w:left="567" w:right="20" w:firstLine="567"/>
        <w:rPr>
          <w:color w:val="auto"/>
          <w:szCs w:val="26"/>
        </w:rPr>
      </w:pPr>
      <w:r>
        <w:rPr>
          <w:color w:val="auto"/>
          <w:szCs w:val="26"/>
        </w:rPr>
        <w:t xml:space="preserve">-обучающиеся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</w:t>
      </w:r>
    </w:p>
    <w:p w14:paraId="7826D2CC" w14:textId="77777777" w:rsidR="00BB1828" w:rsidRDefault="00BB1828" w:rsidP="00BB1828">
      <w:pPr>
        <w:spacing w:after="0" w:line="276" w:lineRule="auto"/>
        <w:ind w:left="567" w:right="20" w:firstLine="567"/>
        <w:rPr>
          <w:color w:val="auto"/>
          <w:szCs w:val="26"/>
        </w:rPr>
      </w:pPr>
      <w:r>
        <w:rPr>
          <w:color w:val="auto"/>
          <w:szCs w:val="26"/>
        </w:rPr>
        <w:t>-часто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</w:t>
      </w:r>
    </w:p>
    <w:p w14:paraId="0471C490" w14:textId="77777777" w:rsidR="00BB1828" w:rsidRDefault="00BB1828" w:rsidP="00BB1828">
      <w:pPr>
        <w:spacing w:after="0" w:line="276" w:lineRule="auto"/>
        <w:ind w:left="567" w:right="20" w:firstLine="567"/>
        <w:rPr>
          <w:color w:val="auto"/>
          <w:szCs w:val="26"/>
        </w:rPr>
      </w:pPr>
      <w:r>
        <w:rPr>
          <w:color w:val="auto"/>
          <w:szCs w:val="26"/>
        </w:rPr>
        <w:t>-обучающиеся, испытывающие трудности в освоении образовательных программ, развитии, социальной адаптации;</w:t>
      </w:r>
    </w:p>
    <w:p w14:paraId="1B8E83E2" w14:textId="77777777" w:rsidR="00BB1828" w:rsidRDefault="00BB1828" w:rsidP="00BB1828">
      <w:pPr>
        <w:spacing w:after="0" w:line="276" w:lineRule="auto"/>
        <w:ind w:left="567" w:firstLine="567"/>
        <w:rPr>
          <w:color w:val="auto"/>
          <w:szCs w:val="26"/>
        </w:rPr>
      </w:pPr>
      <w:r>
        <w:rPr>
          <w:color w:val="auto"/>
          <w:szCs w:val="26"/>
        </w:rPr>
        <w:t>-одаренные обучающиеся;</w:t>
      </w:r>
    </w:p>
    <w:p w14:paraId="45663816" w14:textId="77777777" w:rsidR="00BB1828" w:rsidRDefault="00BB1828" w:rsidP="00BB1828">
      <w:pPr>
        <w:numPr>
          <w:ilvl w:val="1"/>
          <w:numId w:val="10"/>
        </w:numPr>
        <w:tabs>
          <w:tab w:val="left" w:pos="1033"/>
        </w:tabs>
        <w:spacing w:after="0" w:line="276" w:lineRule="auto"/>
        <w:ind w:left="567" w:right="20" w:firstLine="567"/>
        <w:rPr>
          <w:color w:val="auto"/>
          <w:szCs w:val="26"/>
        </w:rPr>
      </w:pPr>
      <w:r>
        <w:rPr>
          <w:color w:val="auto"/>
          <w:szCs w:val="26"/>
        </w:rPr>
        <w:t>дети и (или) семьи, находящиеся в трудной жизненной ситуации, признанные таковыми в нормативно установленном порядке;</w:t>
      </w:r>
    </w:p>
    <w:p w14:paraId="7D828CAA" w14:textId="77777777" w:rsidR="00BB1828" w:rsidRDefault="00BB1828" w:rsidP="00BB1828">
      <w:pPr>
        <w:numPr>
          <w:ilvl w:val="1"/>
          <w:numId w:val="10"/>
        </w:numPr>
        <w:tabs>
          <w:tab w:val="left" w:pos="1028"/>
        </w:tabs>
        <w:spacing w:after="0" w:line="276" w:lineRule="auto"/>
        <w:ind w:left="567" w:right="20" w:firstLine="567"/>
        <w:rPr>
          <w:color w:val="auto"/>
          <w:szCs w:val="26"/>
        </w:rPr>
      </w:pPr>
      <w:r>
        <w:rPr>
          <w:color w:val="auto"/>
          <w:szCs w:val="26"/>
        </w:rPr>
        <w:t>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14:paraId="145B4C72" w14:textId="348F58A4" w:rsidR="00BB1828" w:rsidRDefault="00BB1828" w:rsidP="00BB1828">
      <w:pPr>
        <w:numPr>
          <w:ilvl w:val="1"/>
          <w:numId w:val="10"/>
        </w:numPr>
        <w:tabs>
          <w:tab w:val="left" w:pos="1033"/>
        </w:tabs>
        <w:spacing w:after="0" w:line="276" w:lineRule="auto"/>
        <w:ind w:left="567" w:right="20" w:firstLine="567"/>
        <w:rPr>
          <w:color w:val="auto"/>
          <w:szCs w:val="26"/>
        </w:rPr>
      </w:pPr>
      <w:r>
        <w:rPr>
          <w:color w:val="auto"/>
          <w:szCs w:val="26"/>
        </w:rPr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14:paraId="1E225AD6" w14:textId="77777777" w:rsidR="00BB1828" w:rsidRDefault="00BB1828" w:rsidP="00BB1828">
      <w:pPr>
        <w:tabs>
          <w:tab w:val="left" w:pos="1033"/>
        </w:tabs>
        <w:spacing w:after="0" w:line="276" w:lineRule="auto"/>
        <w:ind w:left="1134" w:right="20" w:firstLine="0"/>
        <w:jc w:val="center"/>
        <w:rPr>
          <w:b/>
          <w:bCs/>
          <w:i/>
          <w:iCs/>
          <w:color w:val="auto"/>
          <w:szCs w:val="26"/>
        </w:rPr>
      </w:pPr>
    </w:p>
    <w:p w14:paraId="7A4861F8" w14:textId="5C009A0A" w:rsidR="00BB1828" w:rsidRPr="00BB1828" w:rsidRDefault="00BB1828" w:rsidP="00BB1828">
      <w:pPr>
        <w:tabs>
          <w:tab w:val="left" w:pos="1033"/>
        </w:tabs>
        <w:spacing w:after="0" w:line="276" w:lineRule="auto"/>
        <w:ind w:left="1134" w:right="20" w:firstLine="0"/>
        <w:jc w:val="center"/>
        <w:rPr>
          <w:b/>
          <w:bCs/>
          <w:i/>
          <w:iCs/>
          <w:color w:val="auto"/>
          <w:szCs w:val="26"/>
        </w:rPr>
      </w:pPr>
      <w:r w:rsidRPr="00BB1828">
        <w:rPr>
          <w:b/>
          <w:bCs/>
          <w:i/>
          <w:iCs/>
          <w:color w:val="auto"/>
          <w:szCs w:val="26"/>
        </w:rPr>
        <w:t>Программа воспитания</w:t>
      </w:r>
    </w:p>
    <w:p w14:paraId="41BA1ABE" w14:textId="77777777" w:rsidR="00BB1828" w:rsidRDefault="00BB1828" w:rsidP="00BB1828">
      <w:pPr>
        <w:pStyle w:val="2"/>
        <w:ind w:left="1119" w:right="16"/>
      </w:pPr>
      <w:r>
        <w:t xml:space="preserve">Цели и задачи воспитания </w:t>
      </w:r>
    </w:p>
    <w:p w14:paraId="1BA0C8C3" w14:textId="77777777" w:rsidR="00BB1828" w:rsidRDefault="00BB1828" w:rsidP="00BB1828">
      <w:pPr>
        <w:ind w:left="567" w:right="187" w:firstLine="566"/>
      </w:pPr>
      <w:r>
        <w:t xml:space="preserve">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 </w:t>
      </w:r>
    </w:p>
    <w:p w14:paraId="02429D3C" w14:textId="77777777" w:rsidR="00BB1828" w:rsidRDefault="00BB1828" w:rsidP="00BB1828">
      <w:pPr>
        <w:numPr>
          <w:ilvl w:val="0"/>
          <w:numId w:val="11"/>
        </w:numPr>
        <w:ind w:right="64" w:firstLine="283"/>
      </w:pPr>
      <w:r>
        <w:t xml:space="preserve">формирование первоначальных представлений о традиционных ценностях российского народа, социально приемлемых нормах и правилах поведения; </w:t>
      </w:r>
    </w:p>
    <w:p w14:paraId="5096C9B5" w14:textId="77777777" w:rsidR="00BB1828" w:rsidRDefault="00BB1828" w:rsidP="00BB1828">
      <w:pPr>
        <w:numPr>
          <w:ilvl w:val="0"/>
          <w:numId w:val="11"/>
        </w:numPr>
        <w:ind w:right="64" w:firstLine="283"/>
      </w:pPr>
      <w:r>
        <w:t xml:space="preserve">формирование ценностного отношения к окружающему миру (природному и социокультурному), другим людям, самому себе; </w:t>
      </w:r>
    </w:p>
    <w:p w14:paraId="43C50676" w14:textId="51785BB7" w:rsidR="00BB1828" w:rsidRDefault="00BB1828" w:rsidP="00BB1828">
      <w:pPr>
        <w:numPr>
          <w:ilvl w:val="0"/>
          <w:numId w:val="11"/>
        </w:numPr>
        <w:ind w:right="64" w:firstLine="283"/>
      </w:pPr>
      <w:r>
        <w:t xml:space="preserve">становление первичного опыта деятельности и поведения в соответствии с традиционными ценностями, принятыми в обществе нормами и правилами. </w:t>
      </w:r>
    </w:p>
    <w:p w14:paraId="11635134" w14:textId="2A2EE393" w:rsidR="006B35DF" w:rsidRDefault="006B35DF" w:rsidP="006B35DF">
      <w:pPr>
        <w:ind w:left="850" w:right="64" w:firstLine="0"/>
      </w:pPr>
    </w:p>
    <w:p w14:paraId="3CF6BB0D" w14:textId="77777777" w:rsidR="006B35DF" w:rsidRDefault="006B35DF" w:rsidP="006B35DF">
      <w:pPr>
        <w:ind w:left="567" w:right="141" w:firstLine="567"/>
      </w:pPr>
    </w:p>
    <w:p w14:paraId="7CB08DCB" w14:textId="1C3CB13D" w:rsidR="00825CBC" w:rsidRDefault="00825CBC" w:rsidP="006A2614">
      <w:pPr>
        <w:spacing w:line="276" w:lineRule="auto"/>
        <w:ind w:left="1275" w:right="180" w:firstLine="0"/>
        <w:rPr>
          <w:szCs w:val="26"/>
        </w:rPr>
      </w:pPr>
      <w:bookmarkStart w:id="0" w:name="_GoBack"/>
      <w:bookmarkEnd w:id="0"/>
    </w:p>
    <w:p w14:paraId="339671F2" w14:textId="77777777" w:rsidR="00FB3C46" w:rsidRDefault="00FB3C46" w:rsidP="00FB3C46">
      <w:pPr>
        <w:spacing w:after="0" w:line="256" w:lineRule="auto"/>
        <w:ind w:left="0" w:right="0" w:firstLine="0"/>
        <w:jc w:val="right"/>
        <w:rPr>
          <w:b/>
          <w:sz w:val="22"/>
        </w:rPr>
      </w:pPr>
    </w:p>
    <w:p w14:paraId="48D10399" w14:textId="77777777" w:rsidR="00F9772C" w:rsidRDefault="00F9772C"/>
    <w:sectPr w:rsidR="00F9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786"/>
    <w:multiLevelType w:val="hybridMultilevel"/>
    <w:tmpl w:val="54E8D0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060F4D"/>
    <w:multiLevelType w:val="hybridMultilevel"/>
    <w:tmpl w:val="6318E7B8"/>
    <w:lvl w:ilvl="0" w:tplc="22F0CC20">
      <w:start w:val="1"/>
      <w:numFmt w:val="decimal"/>
      <w:lvlText w:val="%1)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DEE5F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DC54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A656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1ECD6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3ED9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282F1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383A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69073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0350090"/>
    <w:multiLevelType w:val="hybridMultilevel"/>
    <w:tmpl w:val="8E32B252"/>
    <w:lvl w:ilvl="0" w:tplc="89BED1B2">
      <w:start w:val="1"/>
      <w:numFmt w:val="bullet"/>
      <w:lvlText w:val="•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1EE62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56FB8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7A265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4A500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42B6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58819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4078B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082AA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1508BC"/>
    <w:multiLevelType w:val="multilevel"/>
    <w:tmpl w:val="84600120"/>
    <w:lvl w:ilvl="0">
      <w:start w:val="2"/>
      <w:numFmt w:val="decimal"/>
      <w:lvlText w:val="2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EE3829"/>
    <w:multiLevelType w:val="hybridMultilevel"/>
    <w:tmpl w:val="59408712"/>
    <w:lvl w:ilvl="0" w:tplc="2076A754">
      <w:start w:val="1"/>
      <w:numFmt w:val="bullet"/>
      <w:lvlText w:val="-"/>
      <w:lvlJc w:val="left"/>
      <w:pPr>
        <w:ind w:left="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1" w:tplc="DBB43616">
      <w:start w:val="1"/>
      <w:numFmt w:val="bullet"/>
      <w:lvlText w:val="o"/>
      <w:lvlJc w:val="left"/>
      <w:pPr>
        <w:ind w:left="1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2" w:tplc="4258BAAC">
      <w:start w:val="1"/>
      <w:numFmt w:val="bullet"/>
      <w:lvlText w:val="▪"/>
      <w:lvlJc w:val="left"/>
      <w:pPr>
        <w:ind w:left="2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3" w:tplc="CCD0EE74">
      <w:start w:val="1"/>
      <w:numFmt w:val="bullet"/>
      <w:lvlText w:val="•"/>
      <w:lvlJc w:val="left"/>
      <w:pPr>
        <w:ind w:left="3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4" w:tplc="6FE4E1B4">
      <w:start w:val="1"/>
      <w:numFmt w:val="bullet"/>
      <w:lvlText w:val="o"/>
      <w:lvlJc w:val="left"/>
      <w:pPr>
        <w:ind w:left="3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5" w:tplc="7BCA6688">
      <w:start w:val="1"/>
      <w:numFmt w:val="bullet"/>
      <w:lvlText w:val="▪"/>
      <w:lvlJc w:val="left"/>
      <w:pPr>
        <w:ind w:left="4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6" w:tplc="D9CA9858">
      <w:start w:val="1"/>
      <w:numFmt w:val="bullet"/>
      <w:lvlText w:val="•"/>
      <w:lvlJc w:val="left"/>
      <w:pPr>
        <w:ind w:left="5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7" w:tplc="D86C1E34">
      <w:start w:val="1"/>
      <w:numFmt w:val="bullet"/>
      <w:lvlText w:val="o"/>
      <w:lvlJc w:val="left"/>
      <w:pPr>
        <w:ind w:left="5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8" w:tplc="091A7622">
      <w:start w:val="1"/>
      <w:numFmt w:val="bullet"/>
      <w:lvlText w:val="▪"/>
      <w:lvlJc w:val="left"/>
      <w:pPr>
        <w:ind w:left="6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5BF1D0B"/>
    <w:multiLevelType w:val="hybridMultilevel"/>
    <w:tmpl w:val="E89083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FC2CC6"/>
    <w:multiLevelType w:val="hybridMultilevel"/>
    <w:tmpl w:val="AF92ED98"/>
    <w:lvl w:ilvl="0" w:tplc="8EB6581A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96A70D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74F3F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650949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16C8C4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08A6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DE0A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C0818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E069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80935FD"/>
    <w:multiLevelType w:val="hybridMultilevel"/>
    <w:tmpl w:val="C20249FE"/>
    <w:lvl w:ilvl="0" w:tplc="1CCC40F6">
      <w:start w:val="1"/>
      <w:numFmt w:val="bullet"/>
      <w:lvlText w:val=""/>
      <w:lvlJc w:val="left"/>
      <w:pPr>
        <w:ind w:left="5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EAAC954">
      <w:start w:val="1"/>
      <w:numFmt w:val="bullet"/>
      <w:lvlText w:val="o"/>
      <w:lvlJc w:val="left"/>
      <w:pPr>
        <w:ind w:left="1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1641780">
      <w:start w:val="1"/>
      <w:numFmt w:val="bullet"/>
      <w:lvlText w:val="▪"/>
      <w:lvlJc w:val="left"/>
      <w:pPr>
        <w:ind w:left="21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3800C88">
      <w:start w:val="1"/>
      <w:numFmt w:val="bullet"/>
      <w:lvlText w:val="•"/>
      <w:lvlJc w:val="left"/>
      <w:pPr>
        <w:ind w:left="28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83480C6">
      <w:start w:val="1"/>
      <w:numFmt w:val="bullet"/>
      <w:lvlText w:val="o"/>
      <w:lvlJc w:val="left"/>
      <w:pPr>
        <w:ind w:left="35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1E42E4A">
      <w:start w:val="1"/>
      <w:numFmt w:val="bullet"/>
      <w:lvlText w:val="▪"/>
      <w:lvlJc w:val="left"/>
      <w:pPr>
        <w:ind w:left="43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DEE7EF0">
      <w:start w:val="1"/>
      <w:numFmt w:val="bullet"/>
      <w:lvlText w:val="•"/>
      <w:lvlJc w:val="left"/>
      <w:pPr>
        <w:ind w:left="50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702C118">
      <w:start w:val="1"/>
      <w:numFmt w:val="bullet"/>
      <w:lvlText w:val="o"/>
      <w:lvlJc w:val="left"/>
      <w:pPr>
        <w:ind w:left="57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2A6232A">
      <w:start w:val="1"/>
      <w:numFmt w:val="bullet"/>
      <w:lvlText w:val="▪"/>
      <w:lvlJc w:val="left"/>
      <w:pPr>
        <w:ind w:left="64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E932A28"/>
    <w:multiLevelType w:val="hybridMultilevel"/>
    <w:tmpl w:val="D37E17F4"/>
    <w:lvl w:ilvl="0" w:tplc="4A04D0DE">
      <w:start w:val="1"/>
      <w:numFmt w:val="bullet"/>
      <w:lvlText w:val=""/>
      <w:lvlJc w:val="left"/>
      <w:pPr>
        <w:ind w:left="127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FEE71D8">
      <w:start w:val="1"/>
      <w:numFmt w:val="bullet"/>
      <w:lvlText w:val="o"/>
      <w:lvlJc w:val="left"/>
      <w:pPr>
        <w:ind w:left="13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F30BD24">
      <w:start w:val="1"/>
      <w:numFmt w:val="bullet"/>
      <w:lvlText w:val="▪"/>
      <w:lvlJc w:val="left"/>
      <w:pPr>
        <w:ind w:left="20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3C4E1B0">
      <w:start w:val="1"/>
      <w:numFmt w:val="bullet"/>
      <w:lvlText w:val="•"/>
      <w:lvlJc w:val="left"/>
      <w:pPr>
        <w:ind w:left="27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8EAE6CA">
      <w:start w:val="1"/>
      <w:numFmt w:val="bullet"/>
      <w:lvlText w:val="o"/>
      <w:lvlJc w:val="left"/>
      <w:pPr>
        <w:ind w:left="35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4908730">
      <w:start w:val="1"/>
      <w:numFmt w:val="bullet"/>
      <w:lvlText w:val="▪"/>
      <w:lvlJc w:val="left"/>
      <w:pPr>
        <w:ind w:left="42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41E7DE6">
      <w:start w:val="1"/>
      <w:numFmt w:val="bullet"/>
      <w:lvlText w:val="•"/>
      <w:lvlJc w:val="left"/>
      <w:pPr>
        <w:ind w:left="49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A4808BC">
      <w:start w:val="1"/>
      <w:numFmt w:val="bullet"/>
      <w:lvlText w:val="o"/>
      <w:lvlJc w:val="left"/>
      <w:pPr>
        <w:ind w:left="56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9D88AEE">
      <w:start w:val="1"/>
      <w:numFmt w:val="bullet"/>
      <w:lvlText w:val="▪"/>
      <w:lvlJc w:val="left"/>
      <w:pPr>
        <w:ind w:left="63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9054E2F"/>
    <w:multiLevelType w:val="hybridMultilevel"/>
    <w:tmpl w:val="134457F0"/>
    <w:lvl w:ilvl="0" w:tplc="EFFA0CB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DCD3FCF"/>
    <w:multiLevelType w:val="hybridMultilevel"/>
    <w:tmpl w:val="1242B6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E6"/>
    <w:rsid w:val="006A2614"/>
    <w:rsid w:val="006B35DF"/>
    <w:rsid w:val="00825CBC"/>
    <w:rsid w:val="00837FE6"/>
    <w:rsid w:val="00B34D2B"/>
    <w:rsid w:val="00BB1828"/>
    <w:rsid w:val="00F9772C"/>
    <w:rsid w:val="00FB3C46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2F6F"/>
  <w15:chartTrackingRefBased/>
  <w15:docId w15:val="{45F3F2C6-FA32-4BA9-895F-9FBEF411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C46"/>
    <w:pPr>
      <w:spacing w:after="14" w:line="268" w:lineRule="auto"/>
      <w:ind w:left="577" w:right="178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825CBC"/>
    <w:pPr>
      <w:keepNext/>
      <w:keepLines/>
      <w:spacing w:after="5" w:line="268" w:lineRule="auto"/>
      <w:ind w:left="57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1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5CBC"/>
    <w:rPr>
      <w:rFonts w:ascii="Times New Roman" w:eastAsia="Times New Roman" w:hAnsi="Times New Roman" w:cs="Times New Roman"/>
      <w:b/>
      <w:i/>
      <w:color w:val="000000"/>
      <w:sz w:val="26"/>
      <w:lang w:eastAsia="ru-RU"/>
    </w:rPr>
  </w:style>
  <w:style w:type="paragraph" w:styleId="a4">
    <w:name w:val="List Paragraph"/>
    <w:basedOn w:val="a"/>
    <w:uiPriority w:val="34"/>
    <w:qFormat/>
    <w:rsid w:val="00825C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5C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2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-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ds-60</dc:creator>
  <cp:keywords/>
  <dc:description/>
  <cp:lastModifiedBy>ds-60</cp:lastModifiedBy>
  <cp:revision>4</cp:revision>
  <dcterms:created xsi:type="dcterms:W3CDTF">2023-11-23T04:07:00Z</dcterms:created>
  <dcterms:modified xsi:type="dcterms:W3CDTF">2023-11-23T04:58:00Z</dcterms:modified>
</cp:coreProperties>
</file>